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Layout w:type="fixed"/>
        <w:tblLook w:val="04A0"/>
      </w:tblPr>
      <w:tblGrid>
        <w:gridCol w:w="3935"/>
        <w:gridCol w:w="2125"/>
        <w:gridCol w:w="283"/>
        <w:gridCol w:w="3827"/>
      </w:tblGrid>
      <w:tr w:rsidR="00880D11" w:rsidTr="00AA6756">
        <w:trPr>
          <w:trHeight w:val="1976"/>
        </w:trPr>
        <w:tc>
          <w:tcPr>
            <w:tcW w:w="3935" w:type="dxa"/>
            <w:vMerge w:val="restart"/>
          </w:tcPr>
          <w:p w:rsidR="00880D11" w:rsidRDefault="00880D11" w:rsidP="00AA6756">
            <w:pPr>
              <w:pStyle w:val="NoSpacing"/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6.05pt;margin-top:8.4pt;width:78pt;height:102pt;z-index:251658240">
                  <v:imagedata r:id="rId7" o:title=""/>
                  <w10:wrap type="square"/>
                </v:shape>
              </w:pict>
            </w:r>
            <w:r>
              <w:t xml:space="preserve">                        </w:t>
            </w:r>
          </w:p>
          <w:p w:rsidR="00880D11" w:rsidRDefault="00880D11" w:rsidP="00AA6756">
            <w:pPr>
              <w:pStyle w:val="NoSpacing"/>
              <w:rPr>
                <w:rFonts w:cs="Arial"/>
                <w:szCs w:val="24"/>
              </w:rPr>
            </w:pPr>
          </w:p>
          <w:p w:rsidR="00880D11" w:rsidRDefault="00880D11" w:rsidP="00AA6756">
            <w:pPr>
              <w:pStyle w:val="NoSpacing"/>
              <w:rPr>
                <w:rFonts w:cs="Arial"/>
                <w:szCs w:val="24"/>
              </w:rPr>
            </w:pPr>
          </w:p>
          <w:p w:rsidR="00880D11" w:rsidRDefault="00880D11" w:rsidP="00AA6756">
            <w:pPr>
              <w:pStyle w:val="NoSpacing"/>
              <w:rPr>
                <w:rFonts w:cs="Arial"/>
                <w:szCs w:val="24"/>
              </w:rPr>
            </w:pPr>
          </w:p>
          <w:p w:rsidR="00880D11" w:rsidRDefault="00880D11" w:rsidP="00AA6756">
            <w:pPr>
              <w:pStyle w:val="NoSpacing"/>
              <w:rPr>
                <w:rFonts w:cs="Arial"/>
                <w:szCs w:val="24"/>
              </w:rPr>
            </w:pPr>
          </w:p>
          <w:p w:rsidR="00880D11" w:rsidRDefault="00880D11" w:rsidP="00AA6756">
            <w:pPr>
              <w:pStyle w:val="NoSpacing"/>
              <w:rPr>
                <w:rFonts w:cs="Arial"/>
                <w:szCs w:val="24"/>
              </w:rPr>
            </w:pPr>
          </w:p>
          <w:p w:rsidR="00880D11" w:rsidRDefault="00880D11" w:rsidP="00AA6756">
            <w:pPr>
              <w:pStyle w:val="NoSpacing"/>
            </w:pPr>
          </w:p>
          <w:p w:rsidR="00880D11" w:rsidRDefault="00880D11" w:rsidP="00AA6756">
            <w:pPr>
              <w:pStyle w:val="NoSpacing"/>
            </w:pPr>
          </w:p>
          <w:p w:rsidR="00880D11" w:rsidRDefault="00880D11" w:rsidP="00AA6756">
            <w:pPr>
              <w:pStyle w:val="NoSpacing"/>
            </w:pPr>
          </w:p>
          <w:p w:rsidR="00880D11" w:rsidRDefault="00880D11" w:rsidP="00AA6756">
            <w:pPr>
              <w:pStyle w:val="NoSpacing"/>
            </w:pPr>
            <w:r w:rsidRPr="00930D82">
              <w:rPr>
                <w:rFonts w:ascii="Arial" w:hAnsi="Arial"/>
                <w:sz w:val="24"/>
                <w:szCs w:val="20"/>
              </w:rPr>
              <w:t>Via email</w:t>
            </w:r>
          </w:p>
        </w:tc>
        <w:tc>
          <w:tcPr>
            <w:tcW w:w="2125" w:type="dxa"/>
            <w:hideMark/>
          </w:tcPr>
          <w:p w:rsidR="00880D11" w:rsidRDefault="00880D11" w:rsidP="00AA6756">
            <w:pPr>
              <w:pStyle w:val="NoSpacing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pict>
                <v:line id="Straight Connector 3" o:spid="_x0000_s1027" style="position:absolute;z-index:251657216;visibility:visible;mso-position-horizontal-relative:text;mso-position-vertical-relative:text" from="21.6pt,99.8pt" to="263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" strokeweight="2.25pt"/>
              </w:pict>
            </w:r>
            <w:r>
              <w:rPr>
                <w:rFonts w:ascii="Arial" w:hAnsi="Arial" w:cs="Arial"/>
                <w:b/>
                <w:bCs/>
              </w:rPr>
              <w:t>Service Delivery</w:t>
            </w:r>
          </w:p>
        </w:tc>
        <w:tc>
          <w:tcPr>
            <w:tcW w:w="283" w:type="dxa"/>
          </w:tcPr>
          <w:p w:rsidR="00880D11" w:rsidRDefault="00880D11" w:rsidP="00AA675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:rsidR="00880D11" w:rsidRDefault="00880D11" w:rsidP="00AA675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Planning Policy</w:t>
            </w:r>
          </w:p>
          <w:p w:rsidR="00880D11" w:rsidRDefault="00880D11" w:rsidP="00AA675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Swindon Borough Council</w:t>
            </w:r>
          </w:p>
          <w:p w:rsidR="00880D11" w:rsidRDefault="00880D11" w:rsidP="00AA675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Wat Tyler House </w:t>
            </w:r>
          </w:p>
          <w:p w:rsidR="00880D11" w:rsidRDefault="00880D11" w:rsidP="00AA675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Beckhampton Street </w:t>
            </w:r>
          </w:p>
          <w:p w:rsidR="00880D11" w:rsidRDefault="00880D11" w:rsidP="00AA675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Swindon </w:t>
            </w:r>
          </w:p>
          <w:p w:rsidR="00880D11" w:rsidRDefault="00880D11" w:rsidP="00AA675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SN1 2JH</w:t>
            </w:r>
          </w:p>
          <w:p w:rsidR="00880D11" w:rsidRDefault="00880D11" w:rsidP="00AA675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</w:t>
            </w:r>
            <w:r>
              <w:rPr>
                <w:rFonts w:ascii="Arial" w:hAnsi="Arial" w:cs="Arial"/>
                <w:sz w:val="20"/>
              </w:rPr>
              <w:t>:-          01793 466513</w:t>
            </w:r>
          </w:p>
          <w:p w:rsidR="00880D11" w:rsidRDefault="00880D11" w:rsidP="00AA6756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880D11" w:rsidRDefault="00880D11" w:rsidP="00AA675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880D11" w:rsidTr="00AA6756">
        <w:trPr>
          <w:trHeight w:val="128"/>
        </w:trPr>
        <w:tc>
          <w:tcPr>
            <w:tcW w:w="3935" w:type="dxa"/>
            <w:vMerge/>
            <w:vAlign w:val="center"/>
            <w:hideMark/>
          </w:tcPr>
          <w:p w:rsidR="00880D11" w:rsidRDefault="00880D11" w:rsidP="00AA6756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880D11" w:rsidRDefault="00880D11" w:rsidP="00AA67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80D11" w:rsidRDefault="00880D11" w:rsidP="00AA67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ask for:</w:t>
            </w:r>
          </w:p>
          <w:p w:rsidR="00880D11" w:rsidRDefault="00880D11" w:rsidP="00AA67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80D11" w:rsidRDefault="00880D11" w:rsidP="00AA675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0D11" w:rsidRDefault="00880D11" w:rsidP="00AA675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80D11" w:rsidRDefault="00880D11" w:rsidP="00AA67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80D11" w:rsidRDefault="00880D11" w:rsidP="00AA67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Phimister</w:t>
            </w:r>
          </w:p>
        </w:tc>
      </w:tr>
      <w:tr w:rsidR="00880D11" w:rsidTr="00AA6756">
        <w:trPr>
          <w:trHeight w:val="128"/>
        </w:trPr>
        <w:tc>
          <w:tcPr>
            <w:tcW w:w="3935" w:type="dxa"/>
            <w:vMerge/>
            <w:vAlign w:val="center"/>
            <w:hideMark/>
          </w:tcPr>
          <w:p w:rsidR="00880D11" w:rsidRDefault="00880D11" w:rsidP="00AA6756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hideMark/>
          </w:tcPr>
          <w:p w:rsidR="00880D11" w:rsidRDefault="00880D11" w:rsidP="00AA67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Dial No:</w:t>
            </w:r>
          </w:p>
        </w:tc>
        <w:tc>
          <w:tcPr>
            <w:tcW w:w="283" w:type="dxa"/>
          </w:tcPr>
          <w:p w:rsidR="00880D11" w:rsidRDefault="00880D11" w:rsidP="00AA675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80D11" w:rsidRDefault="00880D11" w:rsidP="00AA67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01793 466433</w:t>
            </w:r>
          </w:p>
          <w:p w:rsidR="00880D11" w:rsidRDefault="00880D11" w:rsidP="00AA67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D11" w:rsidTr="00AA6756">
        <w:trPr>
          <w:trHeight w:val="128"/>
        </w:trPr>
        <w:tc>
          <w:tcPr>
            <w:tcW w:w="3935" w:type="dxa"/>
            <w:vMerge/>
            <w:vAlign w:val="center"/>
            <w:hideMark/>
          </w:tcPr>
          <w:p w:rsidR="00880D11" w:rsidRDefault="00880D11" w:rsidP="00AA6756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hideMark/>
          </w:tcPr>
          <w:p w:rsidR="00880D11" w:rsidRDefault="00880D11" w:rsidP="00AA67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283" w:type="dxa"/>
          </w:tcPr>
          <w:p w:rsidR="00880D11" w:rsidRDefault="00880D11" w:rsidP="00AA675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80D11" w:rsidRDefault="00880D11" w:rsidP="00AA67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FA3869">
                <w:rPr>
                  <w:rStyle w:val="Hyperlink"/>
                  <w:rFonts w:ascii="Arial" w:hAnsi="Arial" w:cs="Arial"/>
                  <w:sz w:val="24"/>
                  <w:szCs w:val="24"/>
                </w:rPr>
                <w:t>kphimister@swindon.gov.uk</w:t>
              </w:r>
            </w:hyperlink>
          </w:p>
          <w:p w:rsidR="00880D11" w:rsidRDefault="00880D11" w:rsidP="00AA67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D11" w:rsidTr="00AA6756">
        <w:trPr>
          <w:trHeight w:val="291"/>
        </w:trPr>
        <w:tc>
          <w:tcPr>
            <w:tcW w:w="3935" w:type="dxa"/>
            <w:vMerge/>
            <w:vAlign w:val="center"/>
            <w:hideMark/>
          </w:tcPr>
          <w:p w:rsidR="00880D11" w:rsidRDefault="00880D11" w:rsidP="00AA6756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hideMark/>
          </w:tcPr>
          <w:p w:rsidR="00880D11" w:rsidRDefault="00880D11" w:rsidP="00AA67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      </w:t>
            </w:r>
          </w:p>
        </w:tc>
        <w:tc>
          <w:tcPr>
            <w:tcW w:w="283" w:type="dxa"/>
          </w:tcPr>
          <w:p w:rsidR="00880D11" w:rsidRDefault="00880D11" w:rsidP="00AA675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880D11" w:rsidRDefault="00880D11" w:rsidP="003264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October 2016</w:t>
            </w:r>
          </w:p>
        </w:tc>
      </w:tr>
    </w:tbl>
    <w:p w:rsidR="00880D11" w:rsidRDefault="00880D11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0D11" w:rsidRDefault="00880D11" w:rsidP="00930D82">
      <w:pPr>
        <w:spacing w:after="120"/>
      </w:pPr>
      <w:r>
        <w:t>Dear Sir/Madam,</w:t>
      </w:r>
    </w:p>
    <w:p w:rsidR="00880D11" w:rsidRPr="00280534" w:rsidRDefault="00880D11" w:rsidP="00280534">
      <w:pPr>
        <w:spacing w:after="200" w:line="276" w:lineRule="auto"/>
        <w:jc w:val="left"/>
        <w:rPr>
          <w:rFonts w:cs="Arial"/>
          <w:b/>
          <w:szCs w:val="24"/>
        </w:rPr>
      </w:pPr>
      <w:r w:rsidRPr="00280534">
        <w:rPr>
          <w:rFonts w:cs="Arial"/>
          <w:b/>
          <w:szCs w:val="24"/>
        </w:rPr>
        <w:t xml:space="preserve">Consultation on BT programme of intended public payphone removals  </w:t>
      </w:r>
    </w:p>
    <w:p w:rsidR="00880D11" w:rsidRPr="00280534" w:rsidRDefault="00880D11" w:rsidP="00280534">
      <w:pPr>
        <w:spacing w:after="200" w:line="276" w:lineRule="auto"/>
        <w:jc w:val="left"/>
        <w:rPr>
          <w:rFonts w:cs="Arial"/>
          <w:szCs w:val="24"/>
        </w:rPr>
      </w:pPr>
      <w:r w:rsidRPr="00280534">
        <w:rPr>
          <w:rFonts w:cs="Arial"/>
          <w:szCs w:val="24"/>
        </w:rPr>
        <w:t>BT has instigated a public consultation on their proposals to remove 44 payphone callboxes within the Borough.   Notices have been posted in each of the relevant phone boxes to inform users and passers-by of the proposals and the consultation process.  In addition, S</w:t>
      </w:r>
      <w:r>
        <w:rPr>
          <w:rFonts w:cs="Arial"/>
          <w:szCs w:val="24"/>
        </w:rPr>
        <w:t xml:space="preserve">windon </w:t>
      </w:r>
      <w:r w:rsidRPr="00280534">
        <w:rPr>
          <w:rFonts w:cs="Arial"/>
          <w:szCs w:val="24"/>
        </w:rPr>
        <w:t>B</w:t>
      </w:r>
      <w:r>
        <w:rPr>
          <w:rFonts w:cs="Arial"/>
          <w:szCs w:val="24"/>
        </w:rPr>
        <w:t xml:space="preserve">orough </w:t>
      </w:r>
      <w:r w:rsidRPr="00280534">
        <w:rPr>
          <w:rFonts w:cs="Arial"/>
          <w:szCs w:val="24"/>
        </w:rPr>
        <w:t>C</w:t>
      </w:r>
      <w:r>
        <w:rPr>
          <w:rFonts w:cs="Arial"/>
          <w:szCs w:val="24"/>
        </w:rPr>
        <w:t xml:space="preserve">ouncil (SBC) </w:t>
      </w:r>
      <w:r w:rsidRPr="00280534">
        <w:rPr>
          <w:rFonts w:cs="Arial"/>
          <w:szCs w:val="24"/>
        </w:rPr>
        <w:t>has been advised that as the ‘local public organisation’ it has a responsibility to consult local councils, community groups and residents.</w:t>
      </w:r>
    </w:p>
    <w:p w:rsidR="00880D11" w:rsidRPr="00280534" w:rsidRDefault="00880D11" w:rsidP="00280534">
      <w:pPr>
        <w:spacing w:after="200" w:line="276" w:lineRule="auto"/>
        <w:jc w:val="left"/>
        <w:rPr>
          <w:rFonts w:cs="Arial"/>
          <w:szCs w:val="24"/>
        </w:rPr>
      </w:pPr>
      <w:r w:rsidRPr="00280534">
        <w:rPr>
          <w:rFonts w:cs="Arial"/>
          <w:szCs w:val="24"/>
        </w:rPr>
        <w:t>We understand that there are X payphone callboxes within your parish as detailed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969"/>
        <w:gridCol w:w="1479"/>
      </w:tblGrid>
      <w:tr w:rsidR="00880D11" w:rsidRPr="00280534" w:rsidTr="000066F5">
        <w:trPr>
          <w:trHeight w:val="454"/>
        </w:trPr>
        <w:tc>
          <w:tcPr>
            <w:tcW w:w="2093" w:type="dxa"/>
          </w:tcPr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 w:rsidRPr="00280534">
              <w:rPr>
                <w:rFonts w:cs="Arial"/>
                <w:szCs w:val="24"/>
              </w:rPr>
              <w:t>Telephone  Number</w:t>
            </w:r>
          </w:p>
        </w:tc>
        <w:tc>
          <w:tcPr>
            <w:tcW w:w="3969" w:type="dxa"/>
          </w:tcPr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 w:rsidRPr="00280534">
              <w:rPr>
                <w:rFonts w:cs="Arial"/>
                <w:szCs w:val="24"/>
              </w:rPr>
              <w:t>Location</w:t>
            </w:r>
          </w:p>
        </w:tc>
        <w:tc>
          <w:tcPr>
            <w:tcW w:w="1479" w:type="dxa"/>
          </w:tcPr>
          <w:p w:rsidR="00880D11" w:rsidRPr="00280534" w:rsidRDefault="00880D11" w:rsidP="00280534">
            <w:pPr>
              <w:spacing w:after="200"/>
              <w:jc w:val="left"/>
              <w:rPr>
                <w:rFonts w:cs="Arial"/>
                <w:szCs w:val="24"/>
              </w:rPr>
            </w:pPr>
            <w:r w:rsidRPr="00280534">
              <w:rPr>
                <w:rFonts w:cs="Arial"/>
                <w:szCs w:val="24"/>
              </w:rPr>
              <w:t>No of calls in last 6 months</w:t>
            </w:r>
          </w:p>
        </w:tc>
      </w:tr>
      <w:tr w:rsidR="00880D11" w:rsidRPr="00280534" w:rsidTr="000066F5">
        <w:tc>
          <w:tcPr>
            <w:tcW w:w="2093" w:type="dxa"/>
          </w:tcPr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01793 705465</w:t>
            </w:r>
          </w:p>
        </w:tc>
        <w:tc>
          <w:tcPr>
            <w:tcW w:w="3969" w:type="dxa"/>
          </w:tcPr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PCO Blunsdon Hill SN26 8BY</w:t>
            </w:r>
          </w:p>
        </w:tc>
        <w:tc>
          <w:tcPr>
            <w:tcW w:w="1479" w:type="dxa"/>
          </w:tcPr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880D11" w:rsidRPr="00280534" w:rsidTr="000066F5">
        <w:tc>
          <w:tcPr>
            <w:tcW w:w="2093" w:type="dxa"/>
          </w:tcPr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01793 705466</w:t>
            </w:r>
          </w:p>
        </w:tc>
        <w:tc>
          <w:tcPr>
            <w:tcW w:w="3969" w:type="dxa"/>
          </w:tcPr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PCO High St, Blunsdon SN26 7AE</w:t>
            </w:r>
          </w:p>
        </w:tc>
        <w:tc>
          <w:tcPr>
            <w:tcW w:w="1479" w:type="dxa"/>
          </w:tcPr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</w:tbl>
    <w:p w:rsidR="00880D11" w:rsidRPr="00280534" w:rsidRDefault="00880D11" w:rsidP="00280534">
      <w:pPr>
        <w:spacing w:after="200" w:line="276" w:lineRule="auto"/>
        <w:jc w:val="left"/>
        <w:rPr>
          <w:rFonts w:cs="Arial"/>
          <w:szCs w:val="24"/>
        </w:rPr>
      </w:pPr>
    </w:p>
    <w:p w:rsidR="00880D11" w:rsidRPr="00280534" w:rsidRDefault="00880D11" w:rsidP="00280534">
      <w:pPr>
        <w:spacing w:after="200" w:line="276" w:lineRule="auto"/>
        <w:jc w:val="left"/>
        <w:rPr>
          <w:rFonts w:cs="Arial"/>
          <w:szCs w:val="24"/>
        </w:rPr>
      </w:pPr>
      <w:r w:rsidRPr="00280534">
        <w:rPr>
          <w:rFonts w:cs="Arial"/>
          <w:szCs w:val="24"/>
        </w:rPr>
        <w:t>We would be grateful if you would:</w:t>
      </w:r>
    </w:p>
    <w:p w:rsidR="00880D11" w:rsidRPr="00280534" w:rsidRDefault="00880D11" w:rsidP="00280534">
      <w:pPr>
        <w:numPr>
          <w:ilvl w:val="0"/>
          <w:numId w:val="3"/>
        </w:numPr>
        <w:spacing w:after="200" w:line="276" w:lineRule="auto"/>
        <w:jc w:val="left"/>
        <w:rPr>
          <w:rFonts w:cs="Arial"/>
          <w:szCs w:val="24"/>
        </w:rPr>
      </w:pPr>
      <w:r w:rsidRPr="00280534">
        <w:rPr>
          <w:rFonts w:cs="Arial"/>
          <w:szCs w:val="24"/>
        </w:rPr>
        <w:t>publicise the proposal to remove the callbox(es) amongst local residents encouraging them to forward any responses to yourselves or to SBC (using the contact details below), and</w:t>
      </w:r>
    </w:p>
    <w:p w:rsidR="00880D11" w:rsidRPr="00280534" w:rsidRDefault="00880D11" w:rsidP="00280534">
      <w:pPr>
        <w:numPr>
          <w:ilvl w:val="0"/>
          <w:numId w:val="3"/>
        </w:numPr>
        <w:spacing w:after="200" w:line="276" w:lineRule="auto"/>
        <w:jc w:val="left"/>
        <w:rPr>
          <w:rFonts w:cs="Arial"/>
          <w:szCs w:val="24"/>
        </w:rPr>
      </w:pPr>
      <w:r w:rsidRPr="00280534">
        <w:rPr>
          <w:rFonts w:cs="Arial"/>
          <w:szCs w:val="24"/>
        </w:rPr>
        <w:t>Consider the proposals as a Council and inform SBC of your recommendation.</w:t>
      </w:r>
    </w:p>
    <w:p w:rsidR="00880D11" w:rsidRPr="00280534" w:rsidRDefault="00880D11" w:rsidP="00280534">
      <w:pPr>
        <w:spacing w:after="200" w:line="276" w:lineRule="auto"/>
        <w:jc w:val="left"/>
        <w:rPr>
          <w:rFonts w:cs="Arial"/>
          <w:szCs w:val="24"/>
        </w:rPr>
      </w:pPr>
      <w:r w:rsidRPr="00280534">
        <w:rPr>
          <w:rFonts w:cs="Arial"/>
          <w:szCs w:val="24"/>
        </w:rPr>
        <w:t>We will also be putting the details of this consultation on the SBC website as soon as possible.</w:t>
      </w:r>
    </w:p>
    <w:p w:rsidR="00880D11" w:rsidRPr="00280534" w:rsidRDefault="00880D11" w:rsidP="00280534">
      <w:pPr>
        <w:spacing w:after="200" w:line="276" w:lineRule="auto"/>
        <w:jc w:val="left"/>
        <w:rPr>
          <w:rFonts w:cs="Arial"/>
          <w:szCs w:val="24"/>
        </w:rPr>
      </w:pPr>
      <w:r w:rsidRPr="00280534">
        <w:rPr>
          <w:rFonts w:cs="Arial"/>
          <w:szCs w:val="24"/>
        </w:rPr>
        <w:t xml:space="preserve">Responses should be sent to either </w:t>
      </w:r>
      <w:hyperlink r:id="rId9" w:history="1">
        <w:r w:rsidRPr="00280534">
          <w:rPr>
            <w:rFonts w:cs="Arial"/>
            <w:color w:val="0000FF"/>
            <w:szCs w:val="24"/>
            <w:u w:val="single"/>
          </w:rPr>
          <w:t>forwardplanning@swindon.gov.uk</w:t>
        </w:r>
      </w:hyperlink>
      <w:r w:rsidRPr="00280534">
        <w:rPr>
          <w:rFonts w:cs="Arial"/>
          <w:szCs w:val="24"/>
        </w:rPr>
        <w:t xml:space="preserve"> or Forward Planning, Swindon Borough Council, Wat Tyler West House, 5</w:t>
      </w:r>
      <w:r w:rsidRPr="00280534">
        <w:rPr>
          <w:rFonts w:cs="Arial"/>
          <w:szCs w:val="24"/>
          <w:vertAlign w:val="superscript"/>
        </w:rPr>
        <w:t>th</w:t>
      </w:r>
      <w:r w:rsidRPr="00280534">
        <w:rPr>
          <w:rFonts w:cs="Arial"/>
          <w:szCs w:val="24"/>
        </w:rPr>
        <w:t xml:space="preserve"> floor, Beckhampton Street, Swindon SN1 2JG.</w:t>
      </w:r>
    </w:p>
    <w:p w:rsidR="00880D11" w:rsidRPr="00280534" w:rsidRDefault="00880D11" w:rsidP="00280534">
      <w:pPr>
        <w:spacing w:after="200" w:line="276" w:lineRule="auto"/>
        <w:jc w:val="left"/>
        <w:rPr>
          <w:rFonts w:cs="Arial"/>
          <w:szCs w:val="24"/>
        </w:rPr>
      </w:pPr>
      <w:r w:rsidRPr="00280534">
        <w:rPr>
          <w:rFonts w:cs="Arial"/>
          <w:szCs w:val="24"/>
        </w:rPr>
        <w:t>BT offers 3 possible responses to the proposal to remove a callbox:</w:t>
      </w:r>
    </w:p>
    <w:p w:rsidR="00880D11" w:rsidRPr="00280534" w:rsidRDefault="00880D11" w:rsidP="00280534">
      <w:pPr>
        <w:numPr>
          <w:ilvl w:val="0"/>
          <w:numId w:val="4"/>
        </w:numPr>
        <w:spacing w:after="200" w:line="276" w:lineRule="auto"/>
        <w:jc w:val="left"/>
        <w:rPr>
          <w:rFonts w:cs="Arial"/>
          <w:szCs w:val="24"/>
        </w:rPr>
      </w:pPr>
      <w:r w:rsidRPr="00280534">
        <w:rPr>
          <w:rFonts w:cs="Arial"/>
          <w:szCs w:val="24"/>
        </w:rPr>
        <w:t>Agree to the removal</w:t>
      </w:r>
    </w:p>
    <w:p w:rsidR="00880D11" w:rsidRPr="00280534" w:rsidRDefault="00880D11" w:rsidP="00280534">
      <w:pPr>
        <w:numPr>
          <w:ilvl w:val="0"/>
          <w:numId w:val="4"/>
        </w:numPr>
        <w:spacing w:after="200" w:line="276" w:lineRule="auto"/>
        <w:jc w:val="left"/>
        <w:rPr>
          <w:rFonts w:cs="Arial"/>
          <w:szCs w:val="24"/>
        </w:rPr>
      </w:pPr>
      <w:r w:rsidRPr="00280534">
        <w:rPr>
          <w:rFonts w:cs="Arial"/>
          <w:szCs w:val="24"/>
        </w:rPr>
        <w:t xml:space="preserve">Adopt </w:t>
      </w:r>
      <w:r>
        <w:rPr>
          <w:rFonts w:cs="Arial"/>
          <w:szCs w:val="24"/>
        </w:rPr>
        <w:t>the callbox.  W</w:t>
      </w:r>
      <w:r w:rsidRPr="00280534">
        <w:rPr>
          <w:rFonts w:cs="Arial"/>
          <w:szCs w:val="24"/>
        </w:rPr>
        <w:t>here the local callbox is a tra</w:t>
      </w:r>
      <w:r>
        <w:rPr>
          <w:rFonts w:cs="Arial"/>
          <w:szCs w:val="24"/>
        </w:rPr>
        <w:t>ditional red phonebox</w:t>
      </w:r>
      <w:r w:rsidRPr="00280534">
        <w:rPr>
          <w:rFonts w:cs="Arial"/>
          <w:szCs w:val="24"/>
        </w:rPr>
        <w:t xml:space="preserve">, BT are encouraging communities to purchase for £1 in order to use the box for the benefit of the local community benefits eg as a library.  Further information on this process can be found in the document attached and at: </w:t>
      </w:r>
      <w:hyperlink r:id="rId10" w:history="1">
        <w:r w:rsidRPr="00280534">
          <w:rPr>
            <w:rFonts w:cs="Arial"/>
            <w:color w:val="0000FF"/>
            <w:szCs w:val="24"/>
            <w:u w:val="single"/>
          </w:rPr>
          <w:t>https://business.bt.com/content/dam/bt/business/PDFs/payphones/Adopt-a-Kiosk-Brochure.pdf</w:t>
        </w:r>
      </w:hyperlink>
      <w:r w:rsidRPr="00280534">
        <w:rPr>
          <w:rFonts w:cs="Arial"/>
          <w:szCs w:val="24"/>
        </w:rPr>
        <w:t xml:space="preserve">.  </w:t>
      </w:r>
    </w:p>
    <w:p w:rsidR="00880D11" w:rsidRDefault="00880D11" w:rsidP="00280534">
      <w:pPr>
        <w:numPr>
          <w:ilvl w:val="0"/>
          <w:numId w:val="4"/>
        </w:numPr>
        <w:spacing w:after="200" w:line="276" w:lineRule="auto"/>
        <w:jc w:val="left"/>
        <w:rPr>
          <w:rFonts w:cs="Arial"/>
          <w:szCs w:val="24"/>
        </w:rPr>
      </w:pPr>
      <w:r w:rsidRPr="00280534">
        <w:rPr>
          <w:rFonts w:cs="Arial"/>
          <w:szCs w:val="24"/>
        </w:rPr>
        <w:t xml:space="preserve">Object </w:t>
      </w:r>
      <w:r>
        <w:rPr>
          <w:rFonts w:cs="Arial"/>
          <w:szCs w:val="24"/>
        </w:rPr>
        <w:t>to the removal.</w:t>
      </w:r>
      <w:r w:rsidRPr="00280534">
        <w:rPr>
          <w:rFonts w:cs="Arial"/>
          <w:szCs w:val="24"/>
        </w:rPr>
        <w:t xml:space="preserve"> Ofcom Regulations state that BT has a duty to provide ‘reasonable geographic access to public call boxes’</w:t>
      </w:r>
      <w:r>
        <w:rPr>
          <w:rFonts w:cs="Arial"/>
          <w:szCs w:val="24"/>
        </w:rPr>
        <w:t xml:space="preserve"> and offer the following as relevant factors to consider in relation to each callbox:</w:t>
      </w:r>
    </w:p>
    <w:p w:rsidR="00880D11" w:rsidRDefault="00880D11" w:rsidP="00252191">
      <w:pPr>
        <w:numPr>
          <w:ilvl w:val="0"/>
          <w:numId w:val="5"/>
        </w:numPr>
        <w:spacing w:after="200"/>
        <w:jc w:val="left"/>
        <w:rPr>
          <w:rFonts w:cs="Arial"/>
          <w:szCs w:val="24"/>
        </w:rPr>
      </w:pPr>
      <w:r w:rsidRPr="00280534">
        <w:rPr>
          <w:rFonts w:cs="Arial"/>
          <w:szCs w:val="24"/>
        </w:rPr>
        <w:t>Whe</w:t>
      </w:r>
      <w:r>
        <w:rPr>
          <w:rFonts w:cs="Arial"/>
          <w:szCs w:val="24"/>
        </w:rPr>
        <w:t>ther the area in which the box is located has</w:t>
      </w:r>
      <w:r w:rsidRPr="00280534">
        <w:rPr>
          <w:rFonts w:cs="Arial"/>
          <w:szCs w:val="24"/>
        </w:rPr>
        <w:t xml:space="preserve"> a relatively high proportion of people on low incomes or in rented properties who </w:t>
      </w:r>
      <w:r>
        <w:rPr>
          <w:rFonts w:cs="Arial"/>
          <w:szCs w:val="24"/>
        </w:rPr>
        <w:t>could be less likely to have access to mobile or fixed line telephones.</w:t>
      </w:r>
    </w:p>
    <w:p w:rsidR="00880D11" w:rsidRDefault="00880D11" w:rsidP="00252191">
      <w:pPr>
        <w:numPr>
          <w:ilvl w:val="0"/>
          <w:numId w:val="5"/>
        </w:numPr>
        <w:spacing w:after="20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Whether the </w:t>
      </w:r>
      <w:r w:rsidRPr="00280534">
        <w:rPr>
          <w:rFonts w:cs="Arial"/>
          <w:szCs w:val="24"/>
        </w:rPr>
        <w:t>area</w:t>
      </w:r>
      <w:r>
        <w:rPr>
          <w:rFonts w:cs="Arial"/>
          <w:szCs w:val="24"/>
        </w:rPr>
        <w:t xml:space="preserve"> require</w:t>
      </w:r>
      <w:r w:rsidRPr="00280534">
        <w:rPr>
          <w:rFonts w:cs="Arial"/>
          <w:szCs w:val="24"/>
        </w:rPr>
        <w:t xml:space="preserve">s a phone box for emergency calls, perhaps near an accident black spot or near to a community facility.   </w:t>
      </w:r>
    </w:p>
    <w:p w:rsidR="00880D11" w:rsidRDefault="00880D11" w:rsidP="00252191">
      <w:pPr>
        <w:numPr>
          <w:ilvl w:val="0"/>
          <w:numId w:val="5"/>
        </w:numPr>
        <w:spacing w:after="200"/>
        <w:jc w:val="left"/>
        <w:rPr>
          <w:rFonts w:cs="Arial"/>
          <w:szCs w:val="24"/>
        </w:rPr>
      </w:pPr>
      <w:r>
        <w:rPr>
          <w:rFonts w:cs="Arial"/>
          <w:szCs w:val="24"/>
        </w:rPr>
        <w:t>Whether the area has poor or sporadic mobile network coverage.</w:t>
      </w:r>
    </w:p>
    <w:p w:rsidR="00880D11" w:rsidRDefault="00880D11" w:rsidP="00252191">
      <w:pPr>
        <w:numPr>
          <w:ilvl w:val="0"/>
          <w:numId w:val="5"/>
        </w:numPr>
        <w:spacing w:after="20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The level of call volumes made from callbox which can give an indication as to its usefulness or value to the community. </w:t>
      </w:r>
    </w:p>
    <w:p w:rsidR="00880D11" w:rsidRPr="00280534" w:rsidRDefault="00880D11" w:rsidP="00252191">
      <w:pPr>
        <w:spacing w:after="200" w:line="276" w:lineRule="auto"/>
        <w:ind w:left="360"/>
        <w:jc w:val="left"/>
        <w:rPr>
          <w:rFonts w:cs="Arial"/>
          <w:szCs w:val="24"/>
        </w:rPr>
      </w:pPr>
      <w:r>
        <w:rPr>
          <w:rFonts w:cs="Arial"/>
          <w:szCs w:val="24"/>
        </w:rPr>
        <w:t>A case w</w:t>
      </w:r>
      <w:r w:rsidRPr="00280534">
        <w:rPr>
          <w:rFonts w:cs="Arial"/>
          <w:szCs w:val="24"/>
        </w:rPr>
        <w:t xml:space="preserve">ill need to be argued for each objection, backed up with evidence.  </w:t>
      </w:r>
    </w:p>
    <w:p w:rsidR="00880D11" w:rsidRPr="00280534" w:rsidRDefault="00880D11" w:rsidP="00280534">
      <w:pPr>
        <w:spacing w:after="200" w:line="276" w:lineRule="auto"/>
        <w:jc w:val="left"/>
        <w:rPr>
          <w:rFonts w:cs="Arial"/>
          <w:b/>
          <w:szCs w:val="24"/>
        </w:rPr>
      </w:pPr>
      <w:r w:rsidRPr="00280534">
        <w:rPr>
          <w:rFonts w:cs="Arial"/>
          <w:b/>
          <w:szCs w:val="24"/>
        </w:rPr>
        <w:t>Proposed Timescales:</w:t>
      </w:r>
    </w:p>
    <w:p w:rsidR="00880D11" w:rsidRPr="00280534" w:rsidRDefault="00880D11" w:rsidP="00280534">
      <w:pPr>
        <w:spacing w:after="200" w:line="276" w:lineRule="auto"/>
        <w:jc w:val="left"/>
        <w:rPr>
          <w:rFonts w:cs="Arial"/>
          <w:szCs w:val="24"/>
        </w:rPr>
      </w:pPr>
      <w:r w:rsidRPr="00280534">
        <w:rPr>
          <w:rFonts w:cs="Arial"/>
          <w:szCs w:val="24"/>
        </w:rPr>
        <w:t xml:space="preserve">Swindon Borough Council has been given until 16 January </w:t>
      </w:r>
      <w:r>
        <w:rPr>
          <w:rFonts w:cs="Arial"/>
          <w:szCs w:val="24"/>
        </w:rPr>
        <w:t xml:space="preserve">2017 </w:t>
      </w:r>
      <w:r w:rsidRPr="00280534">
        <w:rPr>
          <w:rFonts w:cs="Arial"/>
          <w:szCs w:val="24"/>
        </w:rPr>
        <w:t>to respond to this consultation and to make our recommendations as to the future of each of the 44 callboxes.  We are therefore proposing the following timetable: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5817"/>
      </w:tblGrid>
      <w:tr w:rsidR="00880D11" w:rsidRPr="00280534" w:rsidTr="000066F5">
        <w:tc>
          <w:tcPr>
            <w:tcW w:w="3080" w:type="dxa"/>
          </w:tcPr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 w:rsidRPr="00280534">
              <w:rPr>
                <w:rFonts w:cs="Arial"/>
                <w:szCs w:val="24"/>
              </w:rPr>
              <w:t xml:space="preserve">By </w:t>
            </w:r>
          </w:p>
        </w:tc>
        <w:tc>
          <w:tcPr>
            <w:tcW w:w="5817" w:type="dxa"/>
          </w:tcPr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 w:rsidRPr="00280534">
              <w:rPr>
                <w:rFonts w:cs="Arial"/>
                <w:szCs w:val="24"/>
              </w:rPr>
              <w:t>Action</w:t>
            </w:r>
          </w:p>
        </w:tc>
      </w:tr>
      <w:tr w:rsidR="00880D11" w:rsidRPr="00280534" w:rsidTr="000066F5">
        <w:tc>
          <w:tcPr>
            <w:tcW w:w="3080" w:type="dxa"/>
          </w:tcPr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 w:rsidRPr="00280534">
              <w:rPr>
                <w:rFonts w:cs="Arial"/>
                <w:szCs w:val="24"/>
              </w:rPr>
              <w:t>Friday 21 October</w:t>
            </w:r>
          </w:p>
        </w:tc>
        <w:tc>
          <w:tcPr>
            <w:tcW w:w="5817" w:type="dxa"/>
          </w:tcPr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 w:rsidRPr="00280534">
              <w:rPr>
                <w:rFonts w:cs="Arial"/>
                <w:szCs w:val="24"/>
              </w:rPr>
              <w:t>SBC notifies all parish councils, residents associations and community groups.</w:t>
            </w:r>
          </w:p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 w:rsidRPr="00280534">
              <w:rPr>
                <w:rFonts w:cs="Arial"/>
                <w:szCs w:val="24"/>
              </w:rPr>
              <w:t>SBC publicises the consultation on SBC website.</w:t>
            </w:r>
          </w:p>
        </w:tc>
      </w:tr>
      <w:tr w:rsidR="00880D11" w:rsidRPr="00280534" w:rsidTr="000066F5">
        <w:tc>
          <w:tcPr>
            <w:tcW w:w="3080" w:type="dxa"/>
          </w:tcPr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 w:rsidRPr="00280534">
              <w:rPr>
                <w:rFonts w:cs="Arial"/>
                <w:szCs w:val="24"/>
              </w:rPr>
              <w:t>By Friday 18 November</w:t>
            </w:r>
          </w:p>
        </w:tc>
        <w:tc>
          <w:tcPr>
            <w:tcW w:w="5817" w:type="dxa"/>
          </w:tcPr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 w:rsidRPr="00280534">
              <w:rPr>
                <w:rFonts w:cs="Arial"/>
                <w:szCs w:val="24"/>
              </w:rPr>
              <w:t xml:space="preserve">Parish councils and community groups carry out local consultation and consider how they want to respond to the proposal to remove their local call box(es).   </w:t>
            </w:r>
          </w:p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 w:rsidRPr="00280534">
              <w:rPr>
                <w:rFonts w:cs="Arial"/>
                <w:szCs w:val="24"/>
              </w:rPr>
              <w:t>SBC to be informed of the local responses to the proposal and of their recommendation.</w:t>
            </w:r>
          </w:p>
        </w:tc>
      </w:tr>
      <w:tr w:rsidR="00880D11" w:rsidRPr="00280534" w:rsidTr="000066F5">
        <w:tc>
          <w:tcPr>
            <w:tcW w:w="3080" w:type="dxa"/>
          </w:tcPr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 w:rsidRPr="00280534">
              <w:rPr>
                <w:rFonts w:cs="Arial"/>
                <w:szCs w:val="24"/>
              </w:rPr>
              <w:t>By Friday 16 December</w:t>
            </w:r>
          </w:p>
        </w:tc>
        <w:tc>
          <w:tcPr>
            <w:tcW w:w="5817" w:type="dxa"/>
          </w:tcPr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 w:rsidRPr="00280534">
              <w:rPr>
                <w:rFonts w:cs="Arial"/>
                <w:szCs w:val="24"/>
              </w:rPr>
              <w:t>SB</w:t>
            </w:r>
            <w:r>
              <w:rPr>
                <w:rFonts w:cs="Arial"/>
                <w:szCs w:val="24"/>
              </w:rPr>
              <w:t>C</w:t>
            </w:r>
            <w:r w:rsidRPr="00280534">
              <w:rPr>
                <w:rFonts w:cs="Arial"/>
                <w:szCs w:val="24"/>
              </w:rPr>
              <w:t>’s Planning Committee considers local responses and recommendations to the proposal and makes an initial draft decision on the future of each phonebox.</w:t>
            </w:r>
          </w:p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 w:rsidRPr="00280534">
              <w:rPr>
                <w:rFonts w:cs="Arial"/>
                <w:szCs w:val="24"/>
              </w:rPr>
              <w:t>SBC publicises the draft decision and invites further responses.</w:t>
            </w:r>
          </w:p>
        </w:tc>
      </w:tr>
      <w:tr w:rsidR="00880D11" w:rsidRPr="00280534" w:rsidTr="000066F5">
        <w:tc>
          <w:tcPr>
            <w:tcW w:w="3080" w:type="dxa"/>
          </w:tcPr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 w:rsidRPr="00280534">
              <w:rPr>
                <w:rFonts w:cs="Arial"/>
                <w:szCs w:val="24"/>
              </w:rPr>
              <w:t>By Monday 16 January</w:t>
            </w:r>
          </w:p>
        </w:tc>
        <w:tc>
          <w:tcPr>
            <w:tcW w:w="5817" w:type="dxa"/>
          </w:tcPr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 w:rsidRPr="00280534">
              <w:rPr>
                <w:rFonts w:cs="Arial"/>
                <w:szCs w:val="24"/>
              </w:rPr>
              <w:t>Swindon Council to make final decision based on the responses received from parish councils and local community groups.</w:t>
            </w:r>
          </w:p>
          <w:p w:rsidR="00880D11" w:rsidRPr="00280534" w:rsidRDefault="00880D11" w:rsidP="00280534">
            <w:pPr>
              <w:spacing w:after="200" w:line="276" w:lineRule="auto"/>
              <w:jc w:val="left"/>
              <w:rPr>
                <w:rFonts w:cs="Arial"/>
                <w:szCs w:val="24"/>
              </w:rPr>
            </w:pPr>
            <w:r w:rsidRPr="00280534">
              <w:rPr>
                <w:rFonts w:cs="Arial"/>
                <w:szCs w:val="24"/>
              </w:rPr>
              <w:t>SBC to make a formal response to BT.</w:t>
            </w:r>
          </w:p>
        </w:tc>
      </w:tr>
    </w:tbl>
    <w:p w:rsidR="00880D11" w:rsidRPr="00280534" w:rsidRDefault="00880D11" w:rsidP="00280534">
      <w:pPr>
        <w:spacing w:after="200" w:line="276" w:lineRule="auto"/>
        <w:jc w:val="left"/>
        <w:rPr>
          <w:rFonts w:cs="Arial"/>
          <w:szCs w:val="24"/>
        </w:rPr>
      </w:pPr>
    </w:p>
    <w:p w:rsidR="00880D11" w:rsidRPr="00280534" w:rsidRDefault="00880D11" w:rsidP="00280534">
      <w:pPr>
        <w:spacing w:after="200" w:line="276" w:lineRule="auto"/>
        <w:jc w:val="left"/>
        <w:rPr>
          <w:rFonts w:cs="Arial"/>
          <w:szCs w:val="24"/>
        </w:rPr>
      </w:pPr>
      <w:r w:rsidRPr="00280534">
        <w:rPr>
          <w:rFonts w:cs="Arial"/>
          <w:szCs w:val="24"/>
        </w:rPr>
        <w:t>We appreciate that these timescales are tight</w:t>
      </w:r>
      <w:r>
        <w:rPr>
          <w:rFonts w:cs="Arial"/>
          <w:szCs w:val="24"/>
        </w:rPr>
        <w:t>,</w:t>
      </w:r>
      <w:r w:rsidRPr="00280534">
        <w:rPr>
          <w:rFonts w:cs="Arial"/>
          <w:szCs w:val="24"/>
        </w:rPr>
        <w:t xml:space="preserve"> however we did not receive notification from BT until after the notices in the callboxes had been posted.  Your assistance and participation with this issue is very much appreciated.  </w:t>
      </w:r>
    </w:p>
    <w:p w:rsidR="00880D11" w:rsidRDefault="00880D11" w:rsidP="00930D82">
      <w:pPr>
        <w:pStyle w:val="Header"/>
        <w:tabs>
          <w:tab w:val="clear" w:pos="4153"/>
          <w:tab w:val="clear" w:pos="8306"/>
        </w:tabs>
        <w:jc w:val="left"/>
      </w:pPr>
    </w:p>
    <w:p w:rsidR="00880D11" w:rsidRDefault="00880D11" w:rsidP="00930D82">
      <w:pPr>
        <w:pStyle w:val="Header"/>
        <w:tabs>
          <w:tab w:val="clear" w:pos="4153"/>
          <w:tab w:val="clear" w:pos="8306"/>
          <w:tab w:val="left" w:pos="1170"/>
        </w:tabs>
        <w:spacing w:after="120"/>
      </w:pPr>
      <w:r>
        <w:t>Yours faithfully</w:t>
      </w:r>
    </w:p>
    <w:p w:rsidR="00880D11" w:rsidRDefault="00880D11" w:rsidP="00930D82">
      <w:pPr>
        <w:pStyle w:val="Header"/>
        <w:tabs>
          <w:tab w:val="clear" w:pos="4153"/>
          <w:tab w:val="clear" w:pos="8306"/>
          <w:tab w:val="left" w:pos="1170"/>
        </w:tabs>
        <w:spacing w:after="120"/>
        <w:jc w:val="left"/>
      </w:pPr>
      <w:r w:rsidRPr="00A00848">
        <w:pict>
          <v:shape id="_x0000_i1025" type="#_x0000_t75" style="width:216.75pt;height:57.75pt">
            <v:imagedata r:id="rId11" o:title=""/>
          </v:shape>
        </w:pict>
      </w:r>
    </w:p>
    <w:p w:rsidR="00880D11" w:rsidRDefault="00880D11" w:rsidP="00930D82">
      <w:pPr>
        <w:pStyle w:val="Header"/>
        <w:tabs>
          <w:tab w:val="clear" w:pos="4153"/>
          <w:tab w:val="clear" w:pos="8306"/>
          <w:tab w:val="left" w:pos="1170"/>
        </w:tabs>
        <w:spacing w:after="120"/>
        <w:jc w:val="left"/>
      </w:pPr>
    </w:p>
    <w:p w:rsidR="00880D11" w:rsidRDefault="00880D11" w:rsidP="00930D82">
      <w:pPr>
        <w:pStyle w:val="Header"/>
        <w:tabs>
          <w:tab w:val="clear" w:pos="4153"/>
          <w:tab w:val="clear" w:pos="8306"/>
          <w:tab w:val="left" w:pos="1170"/>
        </w:tabs>
        <w:spacing w:after="120"/>
        <w:jc w:val="left"/>
      </w:pPr>
      <w:r>
        <w:t>Karen Phimister</w:t>
      </w:r>
    </w:p>
    <w:p w:rsidR="00880D11" w:rsidRDefault="00880D11" w:rsidP="00930D82">
      <w:pPr>
        <w:pStyle w:val="Header"/>
        <w:tabs>
          <w:tab w:val="clear" w:pos="4153"/>
          <w:tab w:val="clear" w:pos="8306"/>
          <w:tab w:val="left" w:pos="1170"/>
        </w:tabs>
        <w:spacing w:after="120"/>
        <w:jc w:val="left"/>
      </w:pPr>
      <w:r>
        <w:t xml:space="preserve">Planning Policy </w:t>
      </w:r>
    </w:p>
    <w:p w:rsidR="00880D11" w:rsidRDefault="00880D11" w:rsidP="00930D82">
      <w:pPr>
        <w:spacing w:after="120"/>
      </w:pPr>
    </w:p>
    <w:sectPr w:rsidR="00880D11" w:rsidSect="00880D11">
      <w:headerReference w:type="default" r:id="rId12"/>
      <w:pgSz w:w="11909" w:h="16834" w:code="9"/>
      <w:pgMar w:top="1121" w:right="1440" w:bottom="1440" w:left="1440" w:header="720" w:footer="2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11" w:rsidRDefault="00880D11">
      <w:r>
        <w:separator/>
      </w:r>
    </w:p>
  </w:endnote>
  <w:endnote w:type="continuationSeparator" w:id="0">
    <w:p w:rsidR="00880D11" w:rsidRDefault="00880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11" w:rsidRDefault="00880D11">
      <w:r>
        <w:separator/>
      </w:r>
    </w:p>
  </w:footnote>
  <w:footnote w:type="continuationSeparator" w:id="0">
    <w:p w:rsidR="00880D11" w:rsidRDefault="00880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11" w:rsidRDefault="00880D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39F"/>
    <w:multiLevelType w:val="hybridMultilevel"/>
    <w:tmpl w:val="25B64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BD71F6"/>
    <w:multiLevelType w:val="hybridMultilevel"/>
    <w:tmpl w:val="12940F9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63452373"/>
    <w:multiLevelType w:val="hybridMultilevel"/>
    <w:tmpl w:val="4600C0A6"/>
    <w:lvl w:ilvl="0" w:tplc="1BA8514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B858E7"/>
    <w:multiLevelType w:val="hybridMultilevel"/>
    <w:tmpl w:val="FF06221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EE2727F"/>
    <w:multiLevelType w:val="hybridMultilevel"/>
    <w:tmpl w:val="795A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evenAndOddHeaders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350"/>
    <w:rsid w:val="000066F5"/>
    <w:rsid w:val="00216B21"/>
    <w:rsid w:val="0024520C"/>
    <w:rsid w:val="00252191"/>
    <w:rsid w:val="00280534"/>
    <w:rsid w:val="003264BD"/>
    <w:rsid w:val="003401FF"/>
    <w:rsid w:val="003E5C88"/>
    <w:rsid w:val="003F2584"/>
    <w:rsid w:val="00421EB0"/>
    <w:rsid w:val="00422BEB"/>
    <w:rsid w:val="00467F79"/>
    <w:rsid w:val="004F354B"/>
    <w:rsid w:val="00540765"/>
    <w:rsid w:val="005E7D1F"/>
    <w:rsid w:val="00600638"/>
    <w:rsid w:val="006D4DC6"/>
    <w:rsid w:val="0071184B"/>
    <w:rsid w:val="00715A89"/>
    <w:rsid w:val="00880D11"/>
    <w:rsid w:val="00882929"/>
    <w:rsid w:val="008D2610"/>
    <w:rsid w:val="008E7B69"/>
    <w:rsid w:val="00904B41"/>
    <w:rsid w:val="00930D82"/>
    <w:rsid w:val="009B6E45"/>
    <w:rsid w:val="009F6967"/>
    <w:rsid w:val="00A00848"/>
    <w:rsid w:val="00A913CC"/>
    <w:rsid w:val="00AA6756"/>
    <w:rsid w:val="00B30A03"/>
    <w:rsid w:val="00BA51C1"/>
    <w:rsid w:val="00BB2350"/>
    <w:rsid w:val="00BF2E04"/>
    <w:rsid w:val="00CD40E9"/>
    <w:rsid w:val="00DC5E8B"/>
    <w:rsid w:val="00DE139D"/>
    <w:rsid w:val="00E432BA"/>
    <w:rsid w:val="00E94515"/>
    <w:rsid w:val="00EA3F4C"/>
    <w:rsid w:val="00F31AA9"/>
    <w:rsid w:val="00F47899"/>
    <w:rsid w:val="00FA3869"/>
    <w:rsid w:val="00FD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i/>
      <w:iCs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i/>
      <w:iCs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62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62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62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62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628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628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2628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28"/>
    <w:rPr>
      <w:rFonts w:ascii="Arial" w:hAnsi="Arial"/>
      <w:sz w:val="24"/>
      <w:lang w:eastAsia="en-US"/>
    </w:rPr>
  </w:style>
  <w:style w:type="paragraph" w:styleId="NoSpacing">
    <w:name w:val="No Spacing"/>
    <w:uiPriority w:val="1"/>
    <w:qFormat/>
    <w:rsid w:val="00216B21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053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534"/>
    <w:pPr>
      <w:spacing w:after="200" w:line="276" w:lineRule="auto"/>
      <w:jc w:val="left"/>
    </w:pPr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0534"/>
    <w:rPr>
      <w:rFonts w:ascii="Calibri" w:eastAsia="Times New Roman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3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534"/>
    <w:rPr>
      <w:rFonts w:ascii="Tahoma" w:hAnsi="Tahoma"/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EB0"/>
    <w:pPr>
      <w:spacing w:after="0" w:line="240" w:lineRule="auto"/>
      <w:jc w:val="both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1EB0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himister@swindon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s://business.bt.com/content/dam/bt/business/PDFs/payphones/Adopt-a-Kiosk-Brochu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wardplanning@swindon.gov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ssageS\Local%20Settings\Temporary%20Internet%20Files\OLKA\Community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Community1.dot</Template>
  <TotalTime>1</TotalTime>
  <Pages>1</Pages>
  <Words>677</Words>
  <Characters>3864</Characters>
  <Application>Microsoft Office Outlook</Application>
  <DocSecurity>0</DocSecurity>
  <Lines>0</Lines>
  <Paragraphs>0</Paragraphs>
  <ScaleCrop>false</ScaleCrop>
  <Company>SBC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</dc:title>
  <dc:subject/>
  <dc:creator>gossages</dc:creator>
  <cp:keywords/>
  <dc:description/>
  <cp:lastModifiedBy>Karen Phimister</cp:lastModifiedBy>
  <cp:revision>2</cp:revision>
  <cp:lastPrinted>2008-02-21T13:31:00Z</cp:lastPrinted>
  <dcterms:created xsi:type="dcterms:W3CDTF">2016-10-21T14:51:00Z</dcterms:created>
  <dcterms:modified xsi:type="dcterms:W3CDTF">2016-10-21T14:51:00Z</dcterms:modified>
</cp:coreProperties>
</file>